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3" w:rsidRDefault="001851A3" w:rsidP="001851A3">
      <w:pPr>
        <w:pStyle w:val="a6"/>
        <w:tabs>
          <w:tab w:val="left" w:pos="737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 статей.</w:t>
      </w:r>
    </w:p>
    <w:p w:rsidR="001851A3" w:rsidRDefault="001851A3" w:rsidP="001851A3">
      <w:pPr>
        <w:pStyle w:val="a6"/>
        <w:tabs>
          <w:tab w:val="left" w:pos="7371"/>
        </w:tabs>
        <w:ind w:left="0"/>
        <w:jc w:val="right"/>
      </w:pPr>
    </w:p>
    <w:p w:rsidR="001851A3" w:rsidRDefault="001851A3" w:rsidP="001851A3">
      <w:pPr>
        <w:jc w:val="center"/>
        <w:rPr>
          <w:b/>
        </w:rPr>
      </w:pPr>
      <w:r>
        <w:rPr>
          <w:b/>
        </w:rPr>
        <w:t>ПРАВИЛА ОФОРМЛЕНИЯ СТАТЕЙ</w:t>
      </w:r>
    </w:p>
    <w:p w:rsidR="001851A3" w:rsidRDefault="001851A3" w:rsidP="001851A3">
      <w:pPr>
        <w:ind w:firstLine="567"/>
      </w:pPr>
      <w:r>
        <w:rPr>
          <w:b/>
          <w:bCs/>
        </w:rPr>
        <w:t>Структура статьи.</w:t>
      </w:r>
    </w:p>
    <w:p w:rsidR="001851A3" w:rsidRDefault="001851A3" w:rsidP="001851A3">
      <w:pPr>
        <w:ind w:firstLine="567"/>
      </w:pPr>
      <w:r>
        <w:rPr>
          <w:b/>
          <w:bCs/>
        </w:rPr>
        <w:t xml:space="preserve">Название статьи: </w:t>
      </w:r>
    </w:p>
    <w:p w:rsidR="001851A3" w:rsidRDefault="001851A3" w:rsidP="001851A3">
      <w:pPr>
        <w:numPr>
          <w:ilvl w:val="0"/>
          <w:numId w:val="3"/>
        </w:numPr>
        <w:autoSpaceDN w:val="0"/>
        <w:ind w:left="0" w:firstLine="273"/>
        <w:jc w:val="both"/>
      </w:pPr>
      <w:r>
        <w:t xml:space="preserve">Заголовок статьи набирается исключительно строчными буквами. </w:t>
      </w:r>
      <w:r>
        <w:rPr>
          <w:b/>
          <w:bCs/>
        </w:rPr>
        <w:t>(</w:t>
      </w:r>
      <w:r>
        <w:rPr>
          <w:b/>
          <w:bCs/>
          <w:u w:val="single"/>
        </w:rPr>
        <w:t>На русском и английском языках).</w:t>
      </w:r>
    </w:p>
    <w:p w:rsidR="001851A3" w:rsidRDefault="001851A3" w:rsidP="001851A3">
      <w:pPr>
        <w:numPr>
          <w:ilvl w:val="0"/>
          <w:numId w:val="3"/>
        </w:numPr>
        <w:autoSpaceDN w:val="0"/>
        <w:ind w:left="0" w:firstLine="273"/>
      </w:pPr>
      <w:r>
        <w:rPr>
          <w:b/>
          <w:bCs/>
          <w:u w:val="single"/>
        </w:rPr>
        <w:t>Сокращения и аббревиатуры в заголовке не допускаются.</w:t>
      </w:r>
    </w:p>
    <w:p w:rsidR="001851A3" w:rsidRDefault="001851A3" w:rsidP="001851A3">
      <w:pPr>
        <w:ind w:firstLine="284"/>
      </w:pPr>
      <w:r>
        <w:rPr>
          <w:b/>
          <w:bCs/>
        </w:rPr>
        <w:t>— Универсальная десятичная классификация:</w:t>
      </w:r>
      <w:r>
        <w:t xml:space="preserve"> </w:t>
      </w:r>
    </w:p>
    <w:p w:rsidR="001851A3" w:rsidRDefault="001851A3" w:rsidP="001851A3">
      <w:pPr>
        <w:numPr>
          <w:ilvl w:val="0"/>
          <w:numId w:val="4"/>
        </w:numPr>
        <w:autoSpaceDN w:val="0"/>
        <w:ind w:left="0" w:firstLine="273"/>
      </w:pPr>
      <w:r>
        <w:t>Индекс УДК.</w:t>
      </w:r>
    </w:p>
    <w:p w:rsidR="001851A3" w:rsidRDefault="001851A3" w:rsidP="001851A3">
      <w:pPr>
        <w:ind w:firstLine="709"/>
        <w:rPr>
          <w:b/>
          <w:bCs/>
        </w:rPr>
      </w:pPr>
      <w:r>
        <w:rPr>
          <w:b/>
          <w:bCs/>
        </w:rPr>
        <w:t xml:space="preserve"> Аннотация: </w:t>
      </w:r>
    </w:p>
    <w:p w:rsidR="001851A3" w:rsidRDefault="001851A3" w:rsidP="001851A3">
      <w:pPr>
        <w:ind w:firstLine="567"/>
      </w:pPr>
    </w:p>
    <w:p w:rsidR="001851A3" w:rsidRDefault="001851A3" w:rsidP="001851A3">
      <w:pPr>
        <w:numPr>
          <w:ilvl w:val="0"/>
          <w:numId w:val="5"/>
        </w:numPr>
        <w:autoSpaceDN w:val="0"/>
        <w:ind w:left="0" w:firstLine="272"/>
      </w:pPr>
      <w:r>
        <w:t>Не более 5-7 строк.</w:t>
      </w:r>
    </w:p>
    <w:p w:rsidR="001851A3" w:rsidRDefault="001851A3" w:rsidP="001851A3">
      <w:pPr>
        <w:numPr>
          <w:ilvl w:val="0"/>
          <w:numId w:val="6"/>
        </w:numPr>
        <w:autoSpaceDN w:val="0"/>
        <w:ind w:left="0" w:firstLine="272"/>
      </w:pPr>
      <w:r>
        <w:rPr>
          <w:b/>
          <w:bCs/>
          <w:u w:val="single"/>
        </w:rPr>
        <w:t>На русском и английском языках.</w:t>
      </w:r>
    </w:p>
    <w:p w:rsidR="001851A3" w:rsidRDefault="001851A3" w:rsidP="001851A3"/>
    <w:p w:rsidR="001851A3" w:rsidRDefault="001851A3" w:rsidP="001851A3">
      <w:pPr>
        <w:ind w:firstLine="709"/>
      </w:pPr>
      <w:r>
        <w:rPr>
          <w:b/>
          <w:bCs/>
        </w:rPr>
        <w:t xml:space="preserve"> Ключевые слова: </w:t>
      </w:r>
    </w:p>
    <w:p w:rsidR="001851A3" w:rsidRDefault="001851A3" w:rsidP="001851A3">
      <w:pPr>
        <w:numPr>
          <w:ilvl w:val="0"/>
          <w:numId w:val="7"/>
        </w:numPr>
        <w:autoSpaceDN w:val="0"/>
        <w:ind w:left="0" w:firstLine="273"/>
      </w:pPr>
      <w:r>
        <w:t>Не более 4-8 слов.</w:t>
      </w:r>
    </w:p>
    <w:p w:rsidR="001851A3" w:rsidRDefault="001851A3" w:rsidP="001851A3">
      <w:pPr>
        <w:numPr>
          <w:ilvl w:val="0"/>
          <w:numId w:val="7"/>
        </w:numPr>
        <w:autoSpaceDN w:val="0"/>
        <w:ind w:left="0" w:firstLine="273"/>
      </w:pPr>
      <w:r>
        <w:rPr>
          <w:b/>
          <w:bCs/>
          <w:u w:val="single"/>
        </w:rPr>
        <w:t>На русском и английском языках.</w:t>
      </w:r>
    </w:p>
    <w:p w:rsidR="001851A3" w:rsidRDefault="001851A3" w:rsidP="001851A3">
      <w:pPr>
        <w:ind w:firstLine="567"/>
      </w:pPr>
      <w:r>
        <w:rPr>
          <w:b/>
          <w:bCs/>
        </w:rPr>
        <w:t xml:space="preserve"> Общий объем статьи: </w:t>
      </w:r>
    </w:p>
    <w:p w:rsidR="001851A3" w:rsidRDefault="001851A3" w:rsidP="001851A3">
      <w:pPr>
        <w:numPr>
          <w:ilvl w:val="0"/>
          <w:numId w:val="8"/>
        </w:numPr>
        <w:autoSpaceDN w:val="0"/>
        <w:ind w:left="0" w:firstLine="273"/>
      </w:pPr>
      <w:r>
        <w:rPr>
          <w:b/>
          <w:bCs/>
          <w:u w:val="single"/>
        </w:rPr>
        <w:t>Объем статьи в листах А4: от 6 до 8.</w:t>
      </w:r>
    </w:p>
    <w:p w:rsidR="001851A3" w:rsidRDefault="001851A3" w:rsidP="001851A3">
      <w:pPr>
        <w:ind w:firstLine="709"/>
      </w:pPr>
      <w:r>
        <w:rPr>
          <w:b/>
          <w:bCs/>
        </w:rPr>
        <w:t xml:space="preserve">Оформление: 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</w:pPr>
      <w:r>
        <w:t xml:space="preserve">В текстовом редакторе Microsoft Word с расширением </w:t>
      </w:r>
      <w:r>
        <w:rPr>
          <w:b/>
          <w:bCs/>
        </w:rPr>
        <w:t>*.rtf</w:t>
      </w:r>
      <w:r>
        <w:t xml:space="preserve"> или </w:t>
      </w:r>
      <w:r>
        <w:rPr>
          <w:b/>
          <w:bCs/>
        </w:rPr>
        <w:t>*.doc</w:t>
      </w:r>
      <w:r>
        <w:t>;</w:t>
      </w:r>
    </w:p>
    <w:p w:rsidR="001851A3" w:rsidRPr="001851A3" w:rsidRDefault="001851A3" w:rsidP="001851A3">
      <w:pPr>
        <w:numPr>
          <w:ilvl w:val="0"/>
          <w:numId w:val="9"/>
        </w:numPr>
        <w:autoSpaceDN w:val="0"/>
        <w:ind w:left="0" w:firstLine="273"/>
        <w:rPr>
          <w:lang w:val="en-US"/>
        </w:rPr>
      </w:pPr>
      <w:r>
        <w:t>Шрифт</w:t>
      </w:r>
      <w:r w:rsidRPr="001851A3">
        <w:rPr>
          <w:lang w:val="en-US"/>
        </w:rPr>
        <w:t xml:space="preserve"> </w:t>
      </w:r>
      <w:r>
        <w:rPr>
          <w:lang w:val="en-US"/>
        </w:rPr>
        <w:t>Times New Roman Cyr</w:t>
      </w:r>
      <w:r w:rsidRPr="001851A3">
        <w:rPr>
          <w:lang w:val="en-US"/>
        </w:rPr>
        <w:t>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</w:pPr>
      <w:r>
        <w:t>Кегель 12;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</w:pPr>
      <w:r>
        <w:t>Размер шрифта и интервал между строками должен быть одинаковым по всему тексту;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</w:pPr>
      <w:r>
        <w:rPr>
          <w:b/>
          <w:bCs/>
          <w:u w:val="single"/>
        </w:rPr>
        <w:t>Запрещается использование стилевого оформления, подчеркивания и выделение контрастом</w:t>
      </w:r>
      <w:r>
        <w:t>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Текст должен быть отредактирован;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Текст должен быть набран без переносов;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Разрядка текста исключается;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Все имеющиеся в тексте аббревиатуры, сокращения и условные обозначения должны быть расшифрованы при первом употреблении;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Следует избегать громоздких таблиц и формул;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Не допускается использование автоматических сносок, закладок, нумерованных списков (нумерацию пунктов, подразделов);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В тексте обязательно должны быть ссылки на источники литературы;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Ссылки в тексте на литературу даются в квадратных скобках;</w:t>
      </w:r>
    </w:p>
    <w:p w:rsidR="001851A3" w:rsidRDefault="001851A3" w:rsidP="001851A3">
      <w:pPr>
        <w:numPr>
          <w:ilvl w:val="0"/>
          <w:numId w:val="9"/>
        </w:numPr>
        <w:autoSpaceDN w:val="0"/>
        <w:ind w:left="0" w:firstLine="273"/>
        <w:jc w:val="both"/>
      </w:pPr>
      <w:r>
        <w:t>Абзацы («красная строка» должны выставляться автоматически, а не с помощью клавиши «пробел». Наличие лишних пробелов не допускается.</w:t>
      </w:r>
    </w:p>
    <w:p w:rsidR="001851A3" w:rsidRDefault="001851A3" w:rsidP="001851A3">
      <w:pPr>
        <w:jc w:val="both"/>
      </w:pPr>
    </w:p>
    <w:p w:rsidR="001851A3" w:rsidRDefault="001851A3" w:rsidP="001851A3">
      <w:pPr>
        <w:ind w:firstLine="709"/>
      </w:pPr>
      <w:r>
        <w:rPr>
          <w:b/>
          <w:bCs/>
        </w:rPr>
        <w:t xml:space="preserve"> Содержание:</w:t>
      </w:r>
      <w:r>
        <w:t xml:space="preserve"> </w:t>
      </w:r>
    </w:p>
    <w:p w:rsidR="001851A3" w:rsidRDefault="001851A3" w:rsidP="001851A3">
      <w:pPr>
        <w:numPr>
          <w:ilvl w:val="0"/>
          <w:numId w:val="10"/>
        </w:numPr>
        <w:autoSpaceDN w:val="0"/>
        <w:ind w:left="0" w:firstLine="131"/>
        <w:jc w:val="both"/>
      </w:pPr>
      <w:r>
        <w:t>В статье не должно быть повторов, излишних подробностей, частных деталей, известных положений.</w:t>
      </w:r>
    </w:p>
    <w:p w:rsidR="001851A3" w:rsidRDefault="001851A3" w:rsidP="001851A3">
      <w:pPr>
        <w:ind w:firstLine="709"/>
      </w:pPr>
      <w:r>
        <w:rPr>
          <w:b/>
          <w:bCs/>
        </w:rPr>
        <w:t>Требования к оформлению публикации.</w:t>
      </w:r>
    </w:p>
    <w:p w:rsidR="001851A3" w:rsidRDefault="001851A3" w:rsidP="001851A3">
      <w:pPr>
        <w:ind w:firstLine="709"/>
      </w:pPr>
      <w:r>
        <w:rPr>
          <w:b/>
          <w:bCs/>
        </w:rPr>
        <w:t>Требования к таблицам, рисункам и формулам:</w:t>
      </w:r>
      <w:r>
        <w:t xml:space="preserve"> </w:t>
      </w:r>
    </w:p>
    <w:p w:rsidR="001851A3" w:rsidRDefault="001851A3" w:rsidP="001851A3">
      <w:pPr>
        <w:numPr>
          <w:ilvl w:val="0"/>
          <w:numId w:val="11"/>
        </w:numPr>
        <w:autoSpaceDN w:val="0"/>
        <w:ind w:left="0" w:firstLine="131"/>
        <w:jc w:val="both"/>
      </w:pPr>
      <w:r>
        <w:t xml:space="preserve">Таблицы представляются </w:t>
      </w:r>
      <w:r>
        <w:rPr>
          <w:b/>
          <w:bCs/>
          <w:u w:val="single"/>
        </w:rPr>
        <w:t>без использования сканирования</w:t>
      </w:r>
      <w:r>
        <w:t>, цветного фона, размер шрифта — 10 пт (параметры таблицы, ширина  высота, не более 165 Х 240 мм).</w:t>
      </w:r>
    </w:p>
    <w:p w:rsidR="001851A3" w:rsidRDefault="001851A3" w:rsidP="001851A3">
      <w:pPr>
        <w:numPr>
          <w:ilvl w:val="0"/>
          <w:numId w:val="11"/>
        </w:numPr>
        <w:autoSpaceDN w:val="0"/>
        <w:ind w:left="0" w:firstLine="131"/>
        <w:jc w:val="both"/>
      </w:pPr>
      <w:r>
        <w:lastRenderedPageBreak/>
        <w:t xml:space="preserve">Иллюстрации (графики, рисунки) должны быть черно-белые и выполнены в форматах </w:t>
      </w:r>
      <w:r>
        <w:rPr>
          <w:b/>
          <w:bCs/>
        </w:rPr>
        <w:t>*.jpeg</w:t>
      </w:r>
      <w:r>
        <w:t xml:space="preserve"> или </w:t>
      </w:r>
      <w:r>
        <w:rPr>
          <w:b/>
          <w:bCs/>
        </w:rPr>
        <w:t>*.tif</w:t>
      </w:r>
      <w:r>
        <w:t xml:space="preserve"> с разрешением не менее 300 dpi для штриховых изображений (схем, чертежей, графиков) и не менее 600 dpi для полутоновых (фотографии и т.п.); иметь линейные размеры не превышающие 165 Х 240 мм.</w:t>
      </w:r>
    </w:p>
    <w:p w:rsidR="001851A3" w:rsidRDefault="001851A3" w:rsidP="001851A3">
      <w:pPr>
        <w:numPr>
          <w:ilvl w:val="0"/>
          <w:numId w:val="11"/>
        </w:numPr>
        <w:autoSpaceDN w:val="0"/>
        <w:ind w:left="0" w:firstLine="131"/>
        <w:jc w:val="both"/>
      </w:pPr>
      <w:r>
        <w:t>Каждая иллюстрация прилагается отдельным файлом. В имени файла следует указать порядковый номер иллюстрации.</w:t>
      </w:r>
    </w:p>
    <w:p w:rsidR="001851A3" w:rsidRDefault="001851A3" w:rsidP="001851A3">
      <w:pPr>
        <w:numPr>
          <w:ilvl w:val="0"/>
          <w:numId w:val="11"/>
        </w:numPr>
        <w:autoSpaceDN w:val="0"/>
        <w:ind w:left="0" w:firstLine="131"/>
        <w:jc w:val="both"/>
      </w:pPr>
      <w:r>
        <w:t>Все буквенные и цифровые обозначения, приведенные на иллюстрациях, поясняются или в основном тексте, или в подрисуночной подписи.</w:t>
      </w:r>
    </w:p>
    <w:p w:rsidR="001851A3" w:rsidRDefault="001851A3" w:rsidP="001851A3">
      <w:pPr>
        <w:numPr>
          <w:ilvl w:val="0"/>
          <w:numId w:val="11"/>
        </w:numPr>
        <w:autoSpaceDN w:val="0"/>
        <w:ind w:left="0" w:firstLine="131"/>
        <w:jc w:val="both"/>
      </w:pPr>
      <w:r>
        <w:t>Иллюстрации, таблицы должны иметь порядковый номер и название.</w:t>
      </w:r>
    </w:p>
    <w:p w:rsidR="001851A3" w:rsidRDefault="001851A3" w:rsidP="001851A3">
      <w:pPr>
        <w:ind w:firstLine="851"/>
      </w:pPr>
      <w:r>
        <w:rPr>
          <w:b/>
          <w:bCs/>
        </w:rPr>
        <w:t>Требования к математическим формулам:</w:t>
      </w:r>
      <w:r>
        <w:t xml:space="preserve"> </w:t>
      </w:r>
    </w:p>
    <w:p w:rsidR="001851A3" w:rsidRDefault="001851A3" w:rsidP="001851A3">
      <w:pPr>
        <w:numPr>
          <w:ilvl w:val="0"/>
          <w:numId w:val="12"/>
        </w:numPr>
        <w:autoSpaceDN w:val="0"/>
        <w:ind w:left="0" w:firstLine="273"/>
        <w:jc w:val="both"/>
      </w:pPr>
      <w:r>
        <w:t xml:space="preserve">Формулы  следует набирать </w:t>
      </w:r>
      <w:r>
        <w:rPr>
          <w:b/>
          <w:bCs/>
          <w:u w:val="single"/>
        </w:rPr>
        <w:t>ИСКЛЮЧИТЕЛЬНО В РЕДАКТОРЕ ФОРМУЛ MICROSOFT EQUATION 3.0</w:t>
      </w:r>
    </w:p>
    <w:p w:rsidR="001851A3" w:rsidRDefault="001851A3" w:rsidP="001851A3">
      <w:pPr>
        <w:numPr>
          <w:ilvl w:val="0"/>
          <w:numId w:val="12"/>
        </w:numPr>
        <w:autoSpaceDN w:val="0"/>
        <w:ind w:left="0" w:firstLine="273"/>
        <w:jc w:val="both"/>
      </w:pPr>
      <w:r>
        <w:rPr>
          <w:b/>
          <w:bCs/>
          <w:u w:val="single"/>
        </w:rPr>
        <w:t>ИСПОЛЬЗОВАНИЕ СКАНИРОВАННЫХ ФОРМУЛ ЗАПРЕЩАЕТСЯ.</w:t>
      </w:r>
    </w:p>
    <w:p w:rsidR="001851A3" w:rsidRDefault="001851A3" w:rsidP="001851A3">
      <w:pPr>
        <w:numPr>
          <w:ilvl w:val="0"/>
          <w:numId w:val="12"/>
        </w:numPr>
        <w:autoSpaceDN w:val="0"/>
        <w:ind w:left="0" w:firstLine="273"/>
        <w:jc w:val="both"/>
      </w:pPr>
      <w:r>
        <w:t>Размеры символов: обычный — 11 пт, крупный индекс — 8 пт, мелкий индекс — 5 пт, крупный символ — 15 пт, мелкий символ — 10 пт.</w:t>
      </w:r>
    </w:p>
    <w:p w:rsidR="001851A3" w:rsidRDefault="001851A3" w:rsidP="001851A3">
      <w:pPr>
        <w:numPr>
          <w:ilvl w:val="0"/>
          <w:numId w:val="12"/>
        </w:numPr>
        <w:autoSpaceDN w:val="0"/>
        <w:ind w:left="0" w:firstLine="273"/>
        <w:jc w:val="both"/>
      </w:pPr>
      <w:r>
        <w:t>Шрифты: Times New Roman — для стилей Текст, Функция, Переменная, Матрица-вектор; Symbol — для стилей Греческий, Символ. Для стиля Переменная следует выбирать наклонное начертание, для стиля Матрица-вектор — полужирное).</w:t>
      </w:r>
    </w:p>
    <w:p w:rsidR="001851A3" w:rsidRDefault="001851A3" w:rsidP="001851A3">
      <w:pPr>
        <w:numPr>
          <w:ilvl w:val="0"/>
          <w:numId w:val="12"/>
        </w:numPr>
        <w:autoSpaceDN w:val="0"/>
        <w:ind w:left="0" w:firstLine="273"/>
        <w:jc w:val="both"/>
      </w:pPr>
      <w:r>
        <w:t>Нумерация формул проставляется с правой стороны.</w:t>
      </w:r>
    </w:p>
    <w:p w:rsidR="001851A3" w:rsidRDefault="001851A3" w:rsidP="001851A3">
      <w:pPr>
        <w:numPr>
          <w:ilvl w:val="0"/>
          <w:numId w:val="12"/>
        </w:numPr>
        <w:autoSpaceDN w:val="0"/>
        <w:ind w:left="0" w:firstLine="273"/>
        <w:jc w:val="both"/>
      </w:pPr>
      <w:r>
        <w:t>Расшифровка формульных обозначений дается в тексте после слова «где» без абзацного отступа.</w:t>
      </w:r>
    </w:p>
    <w:p w:rsidR="001851A3" w:rsidRDefault="001851A3" w:rsidP="001851A3">
      <w:pPr>
        <w:numPr>
          <w:ilvl w:val="0"/>
          <w:numId w:val="12"/>
        </w:numPr>
        <w:autoSpaceDN w:val="0"/>
        <w:ind w:left="0" w:firstLine="273"/>
        <w:jc w:val="both"/>
      </w:pPr>
      <w:r>
        <w:t>Единицы физических величин следует приводить в системе СИ.</w:t>
      </w:r>
    </w:p>
    <w:p w:rsidR="001851A3" w:rsidRDefault="001851A3" w:rsidP="001851A3">
      <w:pPr>
        <w:jc w:val="both"/>
      </w:pPr>
    </w:p>
    <w:p w:rsidR="001851A3" w:rsidRDefault="001851A3" w:rsidP="001851A3">
      <w:pPr>
        <w:ind w:firstLine="993"/>
      </w:pPr>
      <w:r>
        <w:rPr>
          <w:b/>
          <w:bCs/>
        </w:rPr>
        <w:t xml:space="preserve"> Требования к источникам, используемые в статьи:</w:t>
      </w:r>
      <w:r>
        <w:t xml:space="preserve"> </w:t>
      </w:r>
    </w:p>
    <w:p w:rsidR="001851A3" w:rsidRDefault="001851A3" w:rsidP="001851A3">
      <w:pPr>
        <w:numPr>
          <w:ilvl w:val="0"/>
          <w:numId w:val="13"/>
        </w:numPr>
        <w:autoSpaceDN w:val="0"/>
        <w:ind w:left="0" w:firstLine="273"/>
      </w:pPr>
      <w:r>
        <w:t>Ссылки на источники и список литературы должны быть оформлены в соответствии с ГОСТ;</w:t>
      </w:r>
    </w:p>
    <w:p w:rsidR="001851A3" w:rsidRDefault="001851A3" w:rsidP="001851A3">
      <w:pPr>
        <w:numPr>
          <w:ilvl w:val="0"/>
          <w:numId w:val="13"/>
        </w:numPr>
        <w:autoSpaceDN w:val="0"/>
        <w:ind w:left="0" w:firstLine="273"/>
      </w:pPr>
      <w:r>
        <w:t>Источники указываются в порядке цитирования в тексте;</w:t>
      </w:r>
    </w:p>
    <w:p w:rsidR="001851A3" w:rsidRDefault="001851A3" w:rsidP="001851A3">
      <w:pPr>
        <w:numPr>
          <w:ilvl w:val="0"/>
          <w:numId w:val="13"/>
        </w:numPr>
        <w:autoSpaceDN w:val="0"/>
        <w:ind w:left="0" w:firstLine="273"/>
      </w:pPr>
      <w:r>
        <w:t>На все источники из списка литературы должны быть ссылки в тексте;</w:t>
      </w:r>
    </w:p>
    <w:p w:rsidR="001851A3" w:rsidRDefault="001851A3" w:rsidP="001851A3">
      <w:pPr>
        <w:numPr>
          <w:ilvl w:val="0"/>
          <w:numId w:val="13"/>
        </w:numPr>
        <w:autoSpaceDN w:val="0"/>
        <w:ind w:left="0" w:firstLine="273"/>
      </w:pPr>
      <w:r>
        <w:t>В списке литературы должны быть не менее 10 источников;</w:t>
      </w:r>
    </w:p>
    <w:p w:rsidR="001851A3" w:rsidRDefault="001851A3" w:rsidP="001851A3">
      <w:pPr>
        <w:numPr>
          <w:ilvl w:val="0"/>
          <w:numId w:val="13"/>
        </w:numPr>
        <w:autoSpaceDN w:val="0"/>
        <w:ind w:left="0" w:firstLine="273"/>
      </w:pPr>
      <w:r>
        <w:t>Как минимум, 2-3 источника – это работы, опубликованные за последние 5-10 лет.</w:t>
      </w:r>
    </w:p>
    <w:p w:rsidR="001851A3" w:rsidRDefault="001851A3" w:rsidP="001851A3">
      <w:pPr>
        <w:ind w:firstLine="1134"/>
      </w:pPr>
      <w:r>
        <w:rPr>
          <w:b/>
          <w:bCs/>
        </w:rPr>
        <w:t xml:space="preserve"> Сведения об авторе(ах):</w:t>
      </w:r>
      <w:r>
        <w:t xml:space="preserve"> </w:t>
      </w:r>
    </w:p>
    <w:p w:rsidR="001851A3" w:rsidRDefault="001851A3" w:rsidP="001851A3">
      <w:pPr>
        <w:numPr>
          <w:ilvl w:val="0"/>
          <w:numId w:val="14"/>
        </w:numPr>
        <w:autoSpaceDN w:val="0"/>
        <w:ind w:left="0" w:firstLine="993"/>
      </w:pPr>
      <w:r>
        <w:t>ФИО автора полностью</w:t>
      </w:r>
      <w:r>
        <w:rPr>
          <w:b/>
          <w:bCs/>
        </w:rPr>
        <w:t xml:space="preserve"> (</w:t>
      </w:r>
      <w:r>
        <w:rPr>
          <w:b/>
          <w:bCs/>
          <w:u w:val="single"/>
        </w:rPr>
        <w:t>На русском и английском языках).</w:t>
      </w:r>
    </w:p>
    <w:p w:rsidR="001851A3" w:rsidRDefault="001851A3" w:rsidP="001851A3">
      <w:pPr>
        <w:numPr>
          <w:ilvl w:val="0"/>
          <w:numId w:val="15"/>
        </w:numPr>
        <w:autoSpaceDN w:val="0"/>
        <w:ind w:left="0" w:firstLine="993"/>
      </w:pPr>
      <w:r>
        <w:t>Ученые степень и звание.</w:t>
      </w:r>
    </w:p>
    <w:p w:rsidR="001851A3" w:rsidRDefault="001851A3" w:rsidP="001851A3">
      <w:pPr>
        <w:numPr>
          <w:ilvl w:val="0"/>
          <w:numId w:val="15"/>
        </w:numPr>
        <w:autoSpaceDN w:val="0"/>
        <w:ind w:left="0" w:firstLine="273"/>
      </w:pPr>
      <w:r>
        <w:t>Должность и место работы.</w:t>
      </w:r>
    </w:p>
    <w:p w:rsidR="001851A3" w:rsidRDefault="001851A3" w:rsidP="001851A3">
      <w:pPr>
        <w:numPr>
          <w:ilvl w:val="0"/>
          <w:numId w:val="15"/>
        </w:numPr>
        <w:autoSpaceDN w:val="0"/>
        <w:ind w:left="0" w:firstLine="273"/>
      </w:pPr>
      <w:r>
        <w:rPr>
          <w:b/>
          <w:bCs/>
        </w:rPr>
        <w:t>КОНТАКТНЫЕ ДАННЫЕ ОБЯЗАТЕЛЬНЫ</w:t>
      </w:r>
      <w:bookmarkStart w:id="0" w:name="_GoBack"/>
      <w:bookmarkEnd w:id="0"/>
    </w:p>
    <w:sectPr w:rsidR="001851A3" w:rsidSect="00B856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3A" w:rsidRDefault="00952C3A" w:rsidP="00E81EB4">
      <w:r>
        <w:separator/>
      </w:r>
    </w:p>
  </w:endnote>
  <w:endnote w:type="continuationSeparator" w:id="0">
    <w:p w:rsidR="00952C3A" w:rsidRDefault="00952C3A" w:rsidP="00E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3A" w:rsidRDefault="00952C3A" w:rsidP="00E81EB4">
      <w:r>
        <w:separator/>
      </w:r>
    </w:p>
  </w:footnote>
  <w:footnote w:type="continuationSeparator" w:id="0">
    <w:p w:rsidR="00952C3A" w:rsidRDefault="00952C3A" w:rsidP="00E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729"/>
    <w:multiLevelType w:val="hybridMultilevel"/>
    <w:tmpl w:val="314ECAC6"/>
    <w:lvl w:ilvl="0" w:tplc="815ACC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0AA0CEF"/>
    <w:multiLevelType w:val="multilevel"/>
    <w:tmpl w:val="B70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390"/>
    <w:multiLevelType w:val="multilevel"/>
    <w:tmpl w:val="140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B26A1"/>
    <w:multiLevelType w:val="multilevel"/>
    <w:tmpl w:val="52F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35BA1"/>
    <w:multiLevelType w:val="multilevel"/>
    <w:tmpl w:val="F4A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D348F"/>
    <w:multiLevelType w:val="multilevel"/>
    <w:tmpl w:val="190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D7A78"/>
    <w:multiLevelType w:val="multilevel"/>
    <w:tmpl w:val="311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EF"/>
    <w:multiLevelType w:val="hybridMultilevel"/>
    <w:tmpl w:val="86E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351E"/>
    <w:multiLevelType w:val="multilevel"/>
    <w:tmpl w:val="E55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A449D"/>
    <w:multiLevelType w:val="multilevel"/>
    <w:tmpl w:val="DF8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F1F31"/>
    <w:multiLevelType w:val="hybridMultilevel"/>
    <w:tmpl w:val="2E8E577E"/>
    <w:lvl w:ilvl="0" w:tplc="DC1A6D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DE3FC4"/>
    <w:multiLevelType w:val="multilevel"/>
    <w:tmpl w:val="0B4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5FFD"/>
    <w:multiLevelType w:val="multilevel"/>
    <w:tmpl w:val="611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3D04"/>
    <w:multiLevelType w:val="multilevel"/>
    <w:tmpl w:val="004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16407"/>
    <w:multiLevelType w:val="multilevel"/>
    <w:tmpl w:val="64C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AF10C2"/>
    <w:multiLevelType w:val="multilevel"/>
    <w:tmpl w:val="213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F"/>
    <w:rsid w:val="000250F4"/>
    <w:rsid w:val="00032255"/>
    <w:rsid w:val="000D636A"/>
    <w:rsid w:val="000E739C"/>
    <w:rsid w:val="0011437E"/>
    <w:rsid w:val="00116BDB"/>
    <w:rsid w:val="00126FA1"/>
    <w:rsid w:val="00161ED0"/>
    <w:rsid w:val="001620F0"/>
    <w:rsid w:val="001851A3"/>
    <w:rsid w:val="0019379C"/>
    <w:rsid w:val="002271F6"/>
    <w:rsid w:val="00265E0D"/>
    <w:rsid w:val="00296281"/>
    <w:rsid w:val="0032609F"/>
    <w:rsid w:val="003805A7"/>
    <w:rsid w:val="00424242"/>
    <w:rsid w:val="0049649C"/>
    <w:rsid w:val="00497D1C"/>
    <w:rsid w:val="00513631"/>
    <w:rsid w:val="00513CAE"/>
    <w:rsid w:val="0059237A"/>
    <w:rsid w:val="005E3945"/>
    <w:rsid w:val="005E4F0E"/>
    <w:rsid w:val="006400A2"/>
    <w:rsid w:val="00640DF6"/>
    <w:rsid w:val="006C5F7B"/>
    <w:rsid w:val="006D1C26"/>
    <w:rsid w:val="006D512F"/>
    <w:rsid w:val="00712D91"/>
    <w:rsid w:val="0071753C"/>
    <w:rsid w:val="00744920"/>
    <w:rsid w:val="00795662"/>
    <w:rsid w:val="007A15EB"/>
    <w:rsid w:val="007B6CE1"/>
    <w:rsid w:val="007D5007"/>
    <w:rsid w:val="009154D4"/>
    <w:rsid w:val="00952C3A"/>
    <w:rsid w:val="009C6C4A"/>
    <w:rsid w:val="009F19EF"/>
    <w:rsid w:val="00A06DA2"/>
    <w:rsid w:val="00A433AC"/>
    <w:rsid w:val="00A67FC0"/>
    <w:rsid w:val="00AB1B39"/>
    <w:rsid w:val="00AB5DE2"/>
    <w:rsid w:val="00AD7C8F"/>
    <w:rsid w:val="00B02A0D"/>
    <w:rsid w:val="00B13049"/>
    <w:rsid w:val="00B71E42"/>
    <w:rsid w:val="00B729C7"/>
    <w:rsid w:val="00B85616"/>
    <w:rsid w:val="00BD7EB5"/>
    <w:rsid w:val="00C00E91"/>
    <w:rsid w:val="00C02A79"/>
    <w:rsid w:val="00CE209D"/>
    <w:rsid w:val="00D13E49"/>
    <w:rsid w:val="00D76507"/>
    <w:rsid w:val="00DB67E5"/>
    <w:rsid w:val="00DB6E2F"/>
    <w:rsid w:val="00E01BF0"/>
    <w:rsid w:val="00E16ED9"/>
    <w:rsid w:val="00E81EB4"/>
    <w:rsid w:val="00E94B69"/>
    <w:rsid w:val="00F27185"/>
    <w:rsid w:val="00F35F00"/>
    <w:rsid w:val="00FA6D35"/>
    <w:rsid w:val="00FB6BC1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75ED-7A1B-4C50-860E-2CD855FB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B6E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B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B6E2F"/>
    <w:pPr>
      <w:widowControl w:val="0"/>
      <w:pBdr>
        <w:bottom w:val="single" w:sz="6" w:space="1" w:color="auto"/>
      </w:pBdr>
      <w:autoSpaceDE w:val="0"/>
      <w:autoSpaceDN w:val="0"/>
      <w:adjustRightInd w:val="0"/>
      <w:spacing w:before="20"/>
    </w:pPr>
  </w:style>
  <w:style w:type="character" w:customStyle="1" w:styleId="a4">
    <w:name w:val="Основной текст Знак"/>
    <w:basedOn w:val="a0"/>
    <w:link w:val="a3"/>
    <w:semiHidden/>
    <w:rsid w:val="00DB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B6E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6E2F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126FA1"/>
    <w:pPr>
      <w:ind w:left="720"/>
      <w:contextualSpacing/>
    </w:pPr>
  </w:style>
  <w:style w:type="table" w:styleId="a7">
    <w:name w:val="Table Grid"/>
    <w:basedOn w:val="a1"/>
    <w:uiPriority w:val="39"/>
    <w:rsid w:val="0012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1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1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67E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143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437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AB1B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User-RARAN</dc:creator>
  <cp:keywords/>
  <dc:description/>
  <cp:lastModifiedBy>Kcrew Kir</cp:lastModifiedBy>
  <cp:revision>3</cp:revision>
  <cp:lastPrinted>2022-03-14T08:36:00Z</cp:lastPrinted>
  <dcterms:created xsi:type="dcterms:W3CDTF">2023-02-27T23:33:00Z</dcterms:created>
  <dcterms:modified xsi:type="dcterms:W3CDTF">2023-02-27T23:33:00Z</dcterms:modified>
</cp:coreProperties>
</file>